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48" w:rsidRPr="003533FC" w:rsidRDefault="00F92ECB" w:rsidP="009C3669">
      <w:pPr>
        <w:ind w:left="-630"/>
        <w:rPr>
          <w:sz w:val="28"/>
        </w:rPr>
      </w:pPr>
      <w:r w:rsidRPr="003533FC">
        <w:rPr>
          <w:sz w:val="28"/>
        </w:rPr>
        <w:t>TOOL C: COMMUNICATIONS PROTOCOL</w:t>
      </w:r>
    </w:p>
    <w:p w:rsidR="00F92ECB" w:rsidRPr="00E02796" w:rsidRDefault="00F92ECB" w:rsidP="009C3669">
      <w:pPr>
        <w:ind w:left="-630"/>
        <w:rPr>
          <w:b/>
        </w:rPr>
      </w:pPr>
      <w:r w:rsidRPr="00E02796">
        <w:rPr>
          <w:b/>
        </w:rPr>
        <w:t>How can we communicate effectively while working remotely?</w:t>
      </w:r>
    </w:p>
    <w:p w:rsidR="00F92ECB" w:rsidRDefault="00F92ECB" w:rsidP="009C3669">
      <w:pPr>
        <w:ind w:left="-630"/>
      </w:pPr>
      <w:r>
        <w:t xml:space="preserve">A shift to remote work requires units to establish, share, and flexibly adapt communication methods between a </w:t>
      </w:r>
      <w:proofErr w:type="gramStart"/>
      <w:r>
        <w:t>variety</w:t>
      </w:r>
      <w:proofErr w:type="gramEnd"/>
      <w:r>
        <w:t xml:space="preserve"> of constituents. Administrative leaders (deans, chairs, and division administrators) should model the expected </w:t>
      </w:r>
      <w:r w:rsidRPr="00CA0565">
        <w:rPr>
          <w:b/>
        </w:rPr>
        <w:t xml:space="preserve">content, tone, method, </w:t>
      </w:r>
      <w:r w:rsidRPr="00CA0565">
        <w:t>and</w:t>
      </w:r>
      <w:r w:rsidRPr="00CA0565">
        <w:rPr>
          <w:b/>
        </w:rPr>
        <w:t xml:space="preserve"> frequency</w:t>
      </w:r>
      <w:r>
        <w:t xml:space="preserve"> of communications to faculty and students, which may vary depending on the intended audience and the context.</w:t>
      </w:r>
    </w:p>
    <w:p w:rsidR="00F92ECB" w:rsidRDefault="00F92ECB" w:rsidP="009C3669">
      <w:pPr>
        <w:ind w:left="-630"/>
      </w:pPr>
      <w:r>
        <w:t>The chart below is helpful in establishing guidelines for communication. When considering a particular method, consider transparency and inclusivity. Formal guidelines, if any, should be shared widely. Informal communication methods should be negotiated b</w:t>
      </w:r>
      <w:bookmarkStart w:id="0" w:name="_GoBack"/>
      <w:bookmarkEnd w:id="0"/>
      <w:r>
        <w:t>etween the relevant parties.</w:t>
      </w:r>
    </w:p>
    <w:p w:rsidR="003533FC" w:rsidRDefault="003533FC" w:rsidP="009C3669">
      <w:pPr>
        <w:ind w:left="-630"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384"/>
        <w:gridCol w:w="1559"/>
        <w:gridCol w:w="1559"/>
        <w:gridCol w:w="1559"/>
        <w:gridCol w:w="1559"/>
      </w:tblGrid>
      <w:tr w:rsidR="00F92ECB" w:rsidTr="00E02796">
        <w:tc>
          <w:tcPr>
            <w:tcW w:w="4384" w:type="dxa"/>
          </w:tcPr>
          <w:p w:rsidR="00F92ECB" w:rsidRDefault="00F92ECB" w:rsidP="00F92ECB"/>
        </w:tc>
        <w:tc>
          <w:tcPr>
            <w:tcW w:w="3118" w:type="dxa"/>
            <w:gridSpan w:val="2"/>
          </w:tcPr>
          <w:p w:rsidR="00F92ECB" w:rsidRPr="00F92ECB" w:rsidRDefault="00F92ECB" w:rsidP="00F92ECB">
            <w:pPr>
              <w:jc w:val="center"/>
              <w:rPr>
                <w:b/>
              </w:rPr>
            </w:pPr>
            <w:r w:rsidRPr="00F92ECB">
              <w:rPr>
                <w:b/>
              </w:rPr>
              <w:t>FORMAL</w:t>
            </w:r>
          </w:p>
        </w:tc>
        <w:tc>
          <w:tcPr>
            <w:tcW w:w="3118" w:type="dxa"/>
            <w:gridSpan w:val="2"/>
          </w:tcPr>
          <w:p w:rsidR="00F92ECB" w:rsidRPr="00F92ECB" w:rsidRDefault="00F92ECB" w:rsidP="00F92ECB">
            <w:pPr>
              <w:jc w:val="center"/>
              <w:rPr>
                <w:b/>
              </w:rPr>
            </w:pPr>
            <w:r w:rsidRPr="00F92ECB">
              <w:rPr>
                <w:b/>
              </w:rPr>
              <w:t>INFORMAL</w:t>
            </w:r>
          </w:p>
        </w:tc>
      </w:tr>
      <w:tr w:rsidR="00F92ECB" w:rsidTr="00E02796">
        <w:tc>
          <w:tcPr>
            <w:tcW w:w="4384" w:type="dxa"/>
            <w:shd w:val="clear" w:color="auto" w:fill="D9D9D9" w:themeFill="background1" w:themeFillShade="D9"/>
          </w:tcPr>
          <w:p w:rsidR="00F92ECB" w:rsidRDefault="00F92ECB" w:rsidP="00F92ECB"/>
        </w:tc>
        <w:tc>
          <w:tcPr>
            <w:tcW w:w="1559" w:type="dxa"/>
            <w:shd w:val="clear" w:color="auto" w:fill="D9D9D9" w:themeFill="background1" w:themeFillShade="D9"/>
          </w:tcPr>
          <w:p w:rsidR="00F92ECB" w:rsidRDefault="00F92ECB" w:rsidP="009C3669">
            <w:pPr>
              <w:jc w:val="center"/>
            </w:pPr>
            <w:r>
              <w:t>One-on-One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2ECB" w:rsidRDefault="00F92ECB" w:rsidP="009C3669">
            <w:pPr>
              <w:jc w:val="center"/>
            </w:pPr>
            <w:r>
              <w:t>Group/Class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2ECB" w:rsidRDefault="00F92ECB" w:rsidP="009C3669">
            <w:pPr>
              <w:jc w:val="center"/>
            </w:pPr>
            <w:r>
              <w:t>One-on-One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2ECB" w:rsidRDefault="00F92ECB" w:rsidP="009C3669">
            <w:pPr>
              <w:jc w:val="center"/>
            </w:pPr>
            <w:r>
              <w:t>Group/Class</w:t>
            </w:r>
          </w:p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F92ECB" w:rsidP="00F92ECB">
            <w:r>
              <w:t>Administration/Unit Leadership to Students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F92ECB" w:rsidP="00F92ECB">
            <w:r>
              <w:t>Department Chair to Faculty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F92ECB" w:rsidP="009C3669">
            <w:r>
              <w:t xml:space="preserve">Mentor/Adviser to </w:t>
            </w:r>
            <w:r w:rsidR="009C3669">
              <w:t>Mentee/Advisee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9C3669" w:rsidP="00F92ECB">
            <w:r w:rsidRPr="009C3669">
              <w:t>Faculty to Administration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9C3669" w:rsidP="00F92ECB">
            <w:r w:rsidRPr="009C3669">
              <w:t>Faculty to Department Administrator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  <w:tr w:rsidR="00F92ECB" w:rsidTr="00E02796">
        <w:trPr>
          <w:trHeight w:val="1440"/>
        </w:trPr>
        <w:tc>
          <w:tcPr>
            <w:tcW w:w="4384" w:type="dxa"/>
          </w:tcPr>
          <w:p w:rsidR="00F92ECB" w:rsidRDefault="009C3669" w:rsidP="00F92ECB">
            <w:r w:rsidRPr="009C3669">
              <w:t>Department Leadership to Administrators and Staff</w:t>
            </w:r>
          </w:p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  <w:tc>
          <w:tcPr>
            <w:tcW w:w="1559" w:type="dxa"/>
          </w:tcPr>
          <w:p w:rsidR="00F92ECB" w:rsidRDefault="00F92ECB" w:rsidP="00F92ECB"/>
        </w:tc>
      </w:tr>
    </w:tbl>
    <w:p w:rsidR="00F92ECB" w:rsidRDefault="00E02796" w:rsidP="00F92ECB"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Adapted for Columbia University by the </w:t>
      </w:r>
      <w:proofErr w:type="spellStart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>Flex+Strategy</w:t>
      </w:r>
      <w:proofErr w:type="spellEnd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 Group ©2020—All rights reserved/Not for reproduction without permission of FSG</w:t>
      </w:r>
    </w:p>
    <w:sectPr w:rsidR="00F92ECB" w:rsidSect="009C36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Polaris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B"/>
    <w:rsid w:val="003533FC"/>
    <w:rsid w:val="003D4F9F"/>
    <w:rsid w:val="00587B72"/>
    <w:rsid w:val="009C3669"/>
    <w:rsid w:val="00CA0565"/>
    <w:rsid w:val="00E02796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C376-C687-46C8-AA6F-05AA268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Leach</dc:creator>
  <cp:keywords/>
  <dc:description/>
  <cp:lastModifiedBy>Jennifer L Leach</cp:lastModifiedBy>
  <cp:revision>4</cp:revision>
  <dcterms:created xsi:type="dcterms:W3CDTF">2020-03-30T15:25:00Z</dcterms:created>
  <dcterms:modified xsi:type="dcterms:W3CDTF">2020-03-30T19:34:00Z</dcterms:modified>
</cp:coreProperties>
</file>